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C5" w:rsidRPr="00D11567" w:rsidRDefault="00942EC5" w:rsidP="00942EC5">
      <w:pPr>
        <w:ind w:right="22"/>
        <w:jc w:val="center"/>
        <w:rPr>
          <w:b/>
          <w:spacing w:val="-2"/>
        </w:rPr>
      </w:pPr>
      <w:r w:rsidRPr="00D11567">
        <w:rPr>
          <w:b/>
          <w:spacing w:val="-2"/>
          <w:sz w:val="28"/>
        </w:rPr>
        <w:t>Частное образовательное</w:t>
      </w:r>
      <w:r w:rsidRPr="00D11567">
        <w:rPr>
          <w:b/>
          <w:spacing w:val="-2"/>
        </w:rPr>
        <w:t xml:space="preserve"> </w:t>
      </w:r>
      <w:r w:rsidRPr="00D11567">
        <w:rPr>
          <w:b/>
          <w:spacing w:val="-2"/>
          <w:sz w:val="28"/>
        </w:rPr>
        <w:t>учреждение</w:t>
      </w:r>
      <w:r w:rsidRPr="00D11567">
        <w:rPr>
          <w:b/>
          <w:spacing w:val="-2"/>
        </w:rPr>
        <w:t xml:space="preserve"> </w:t>
      </w:r>
    </w:p>
    <w:p w:rsidR="00942EC5" w:rsidRPr="00D11567" w:rsidRDefault="00942EC5" w:rsidP="00942EC5">
      <w:pPr>
        <w:ind w:right="22"/>
        <w:jc w:val="center"/>
        <w:rPr>
          <w:b/>
          <w:sz w:val="28"/>
        </w:rPr>
      </w:pPr>
      <w:r w:rsidRPr="00D11567">
        <w:rPr>
          <w:b/>
          <w:spacing w:val="-2"/>
          <w:sz w:val="28"/>
        </w:rPr>
        <w:t xml:space="preserve">дополнительного </w:t>
      </w:r>
      <w:proofErr w:type="gramStart"/>
      <w:r w:rsidRPr="00D11567">
        <w:rPr>
          <w:b/>
          <w:spacing w:val="-2"/>
          <w:sz w:val="28"/>
        </w:rPr>
        <w:t>профессионального  образования</w:t>
      </w:r>
      <w:proofErr w:type="gramEnd"/>
    </w:p>
    <w:p w:rsidR="00942EC5" w:rsidRPr="00D11567" w:rsidRDefault="00942EC5" w:rsidP="00942EC5">
      <w:pPr>
        <w:ind w:right="22"/>
        <w:jc w:val="center"/>
        <w:rPr>
          <w:b/>
          <w:spacing w:val="26"/>
        </w:rPr>
      </w:pPr>
      <w:r w:rsidRPr="00D11567">
        <w:rPr>
          <w:b/>
          <w:spacing w:val="26"/>
        </w:rPr>
        <w:t>«КОРПОРАТИВНЫЙ   УЧЕБНЫЙ   ЦЕНТР НЭВЗ»</w:t>
      </w:r>
    </w:p>
    <w:p w:rsidR="00942EC5" w:rsidRPr="00D11567" w:rsidRDefault="00942EC5" w:rsidP="00942EC5">
      <w:pPr>
        <w:ind w:right="22"/>
        <w:jc w:val="center"/>
        <w:rPr>
          <w:b/>
          <w:spacing w:val="-2"/>
        </w:rPr>
      </w:pPr>
      <w:r w:rsidRPr="00D11567">
        <w:rPr>
          <w:b/>
          <w:spacing w:val="26"/>
        </w:rPr>
        <w:t xml:space="preserve"> </w:t>
      </w:r>
      <w:r w:rsidRPr="00D11567">
        <w:rPr>
          <w:b/>
          <w:spacing w:val="20"/>
        </w:rPr>
        <w:t>(</w:t>
      </w:r>
      <w:proofErr w:type="gramStart"/>
      <w:r w:rsidRPr="00D11567">
        <w:rPr>
          <w:b/>
          <w:spacing w:val="20"/>
        </w:rPr>
        <w:t>ЧОУ  ДПО</w:t>
      </w:r>
      <w:proofErr w:type="gramEnd"/>
      <w:r w:rsidRPr="00D11567">
        <w:rPr>
          <w:b/>
          <w:spacing w:val="20"/>
        </w:rPr>
        <w:t xml:space="preserve"> «КУЦ НЭВЗ»)</w:t>
      </w:r>
    </w:p>
    <w:p w:rsidR="00942EC5" w:rsidRDefault="00942EC5" w:rsidP="00942EC5">
      <w:pPr>
        <w:jc w:val="center"/>
        <w:rPr>
          <w:b/>
          <w:sz w:val="26"/>
          <w:szCs w:val="26"/>
        </w:rPr>
      </w:pPr>
    </w:p>
    <w:p w:rsidR="00A0016A" w:rsidRPr="001C4D92" w:rsidRDefault="00A0016A" w:rsidP="00942EC5">
      <w:pPr>
        <w:jc w:val="center"/>
      </w:pPr>
    </w:p>
    <w:p w:rsidR="00A0016A" w:rsidRPr="001C4D92" w:rsidRDefault="00A0016A" w:rsidP="001C4D92"/>
    <w:p w:rsidR="00A0016A" w:rsidRPr="001C4D92" w:rsidRDefault="00A0016A" w:rsidP="001C4D92">
      <w:pPr>
        <w:jc w:val="center"/>
        <w:rPr>
          <w:b/>
        </w:rPr>
      </w:pPr>
      <w:r w:rsidRPr="001C4D92">
        <w:rPr>
          <w:b/>
        </w:rPr>
        <w:t>У</w:t>
      </w:r>
      <w:r w:rsidR="00942EC5">
        <w:rPr>
          <w:b/>
        </w:rPr>
        <w:t>чебный план</w:t>
      </w:r>
    </w:p>
    <w:p w:rsidR="00A0016A" w:rsidRPr="001C4D92" w:rsidRDefault="00942EC5" w:rsidP="001C4D92">
      <w:pPr>
        <w:ind w:left="-180" w:firstLine="708"/>
        <w:jc w:val="center"/>
        <w:rPr>
          <w:b/>
        </w:rPr>
      </w:pPr>
      <w:r>
        <w:rPr>
          <w:b/>
        </w:rPr>
        <w:t>п</w:t>
      </w:r>
      <w:r w:rsidR="00006BEF">
        <w:rPr>
          <w:b/>
        </w:rPr>
        <w:t>овышения квалификации по программе</w:t>
      </w:r>
      <w:r w:rsidR="00A0016A" w:rsidRPr="001C4D92">
        <w:rPr>
          <w:b/>
        </w:rPr>
        <w:t>:</w:t>
      </w:r>
    </w:p>
    <w:p w:rsidR="00A0016A" w:rsidRPr="001C4D92" w:rsidRDefault="00A0016A" w:rsidP="001C4D92">
      <w:pPr>
        <w:ind w:left="-180" w:firstLine="708"/>
        <w:jc w:val="center"/>
        <w:rPr>
          <w:b/>
        </w:rPr>
      </w:pPr>
      <w:r w:rsidRPr="001C4D92">
        <w:rPr>
          <w:b/>
        </w:rPr>
        <w:t>«М</w:t>
      </w:r>
      <w:r>
        <w:rPr>
          <w:b/>
        </w:rPr>
        <w:t>икропроцессорная система управления и диагностики</w:t>
      </w:r>
      <w:r w:rsidR="001568D6" w:rsidRPr="001568D6">
        <w:rPr>
          <w:b/>
        </w:rPr>
        <w:t xml:space="preserve"> </w:t>
      </w:r>
      <w:r w:rsidR="001568D6">
        <w:rPr>
          <w:b/>
        </w:rPr>
        <w:t>МСУД-015</w:t>
      </w:r>
      <w:r w:rsidRPr="001C4D92">
        <w:rPr>
          <w:b/>
        </w:rPr>
        <w:t>»</w:t>
      </w:r>
    </w:p>
    <w:p w:rsidR="00A0016A" w:rsidRPr="001C4D92" w:rsidRDefault="00A0016A" w:rsidP="001C4D92">
      <w:pPr>
        <w:ind w:left="-180" w:firstLine="708"/>
        <w:jc w:val="center"/>
      </w:pPr>
    </w:p>
    <w:p w:rsidR="00A0016A" w:rsidRPr="001C4D92" w:rsidRDefault="00A0016A" w:rsidP="001C4D92">
      <w:pPr>
        <w:ind w:left="-180" w:firstLine="708"/>
        <w:jc w:val="center"/>
      </w:pPr>
      <w:r w:rsidRPr="001C4D92">
        <w:t xml:space="preserve">Срок обучения (в часах) – </w:t>
      </w:r>
      <w:r>
        <w:t>28</w:t>
      </w:r>
      <w:r w:rsidRPr="001C4D92">
        <w:t xml:space="preserve"> ч.</w:t>
      </w:r>
    </w:p>
    <w:p w:rsidR="00A0016A" w:rsidRPr="001C4D92" w:rsidRDefault="00A0016A" w:rsidP="001C4D92">
      <w:pPr>
        <w:ind w:left="-180" w:firstLine="708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080"/>
        <w:gridCol w:w="1080"/>
        <w:gridCol w:w="1260"/>
        <w:gridCol w:w="1080"/>
      </w:tblGrid>
      <w:tr w:rsidR="00A0016A" w:rsidRPr="001C4D92" w:rsidTr="0001295E">
        <w:trPr>
          <w:trHeight w:val="20"/>
        </w:trPr>
        <w:tc>
          <w:tcPr>
            <w:tcW w:w="540" w:type="dxa"/>
            <w:vMerge w:val="restart"/>
            <w:vAlign w:val="center"/>
          </w:tcPr>
          <w:p w:rsidR="00A0016A" w:rsidRPr="001C4D92" w:rsidRDefault="00A0016A" w:rsidP="001C4D92">
            <w:pPr>
              <w:jc w:val="center"/>
            </w:pPr>
            <w:r w:rsidRPr="001C4D92">
              <w:t>№ </w:t>
            </w:r>
            <w:proofErr w:type="spellStart"/>
            <w:r w:rsidRPr="001C4D92">
              <w:t>п.п</w:t>
            </w:r>
            <w:proofErr w:type="spellEnd"/>
          </w:p>
        </w:tc>
        <w:tc>
          <w:tcPr>
            <w:tcW w:w="5400" w:type="dxa"/>
            <w:vMerge w:val="restart"/>
            <w:vAlign w:val="center"/>
          </w:tcPr>
          <w:p w:rsidR="00A0016A" w:rsidRPr="001C4D92" w:rsidRDefault="00A0016A" w:rsidP="001C4D92">
            <w:pPr>
              <w:jc w:val="center"/>
            </w:pPr>
            <w:r w:rsidRPr="001C4D92">
              <w:t>Наименование разделов и дисциплин</w:t>
            </w:r>
          </w:p>
        </w:tc>
        <w:tc>
          <w:tcPr>
            <w:tcW w:w="1080" w:type="dxa"/>
            <w:vMerge w:val="restart"/>
            <w:vAlign w:val="center"/>
          </w:tcPr>
          <w:p w:rsidR="00A0016A" w:rsidRPr="001C4D92" w:rsidRDefault="00A0016A" w:rsidP="001C4D92">
            <w:pPr>
              <w:jc w:val="center"/>
            </w:pPr>
            <w:r w:rsidRPr="001C4D92">
              <w:t>Всего часов</w:t>
            </w:r>
          </w:p>
        </w:tc>
        <w:tc>
          <w:tcPr>
            <w:tcW w:w="3420" w:type="dxa"/>
            <w:gridSpan w:val="3"/>
            <w:vAlign w:val="center"/>
          </w:tcPr>
          <w:p w:rsidR="00A0016A" w:rsidRPr="001C4D92" w:rsidRDefault="00A0016A" w:rsidP="001C4D92">
            <w:pPr>
              <w:jc w:val="center"/>
            </w:pPr>
            <w:r w:rsidRPr="001C4D92">
              <w:t>В том числе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Merge/>
            <w:vAlign w:val="center"/>
          </w:tcPr>
          <w:p w:rsidR="00A0016A" w:rsidRPr="001C4D92" w:rsidRDefault="00A0016A" w:rsidP="001C4D92">
            <w:pPr>
              <w:jc w:val="center"/>
            </w:pPr>
          </w:p>
        </w:tc>
        <w:tc>
          <w:tcPr>
            <w:tcW w:w="5400" w:type="dxa"/>
            <w:vMerge/>
            <w:vAlign w:val="center"/>
          </w:tcPr>
          <w:p w:rsidR="00A0016A" w:rsidRPr="001C4D92" w:rsidRDefault="00A0016A" w:rsidP="001C4D9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0016A" w:rsidRPr="001C4D92" w:rsidRDefault="00A0016A" w:rsidP="001C4D92">
            <w:pPr>
              <w:jc w:val="center"/>
            </w:pP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 w:rsidRPr="001C4D92">
              <w:t>Теория</w:t>
            </w:r>
            <w:r w:rsidR="00E329AC">
              <w:t>, час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E329AC">
            <w:pPr>
              <w:jc w:val="center"/>
            </w:pPr>
            <w:r w:rsidRPr="001C4D92">
              <w:t>Практика</w:t>
            </w:r>
            <w:r w:rsidR="00E329AC">
              <w:t>, час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01295E">
            <w:pPr>
              <w:jc w:val="center"/>
            </w:pPr>
            <w:r>
              <w:t>Итог. контр.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01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 w:rsidRPr="001C4D92">
              <w:t>Общая структура системы управлени</w:t>
            </w:r>
            <w:r>
              <w:t>я электровоза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 w:rsidRPr="001C4D92">
              <w:t>Принципиальная схе</w:t>
            </w:r>
            <w:r>
              <w:t xml:space="preserve">ма цепей автоматики электровоза 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6B1052">
            <w:r w:rsidRPr="001C4D92">
              <w:t xml:space="preserve">Структура </w:t>
            </w:r>
            <w:r>
              <w:t>блоков управления и индикации</w:t>
            </w:r>
            <w:r w:rsidRPr="001C4D92">
              <w:t>, назначение и функции</w:t>
            </w:r>
            <w:r>
              <w:t xml:space="preserve">  съемных блоков</w:t>
            </w:r>
            <w:r w:rsidRPr="001C4D92">
              <w:t>, входные и выходные аналоговые и дискретные сигналы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 w:rsidRPr="001C4D92">
              <w:t>Принципиальные схемы съемных блоков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8E7395">
            <w:r w:rsidRPr="001C4D92">
              <w:t xml:space="preserve">Управление электровозом и индикация состояния аппаратуры на </w:t>
            </w:r>
            <w:r>
              <w:t>блоке сигнализации и на блоке индикации МСУД</w:t>
            </w:r>
            <w:r w:rsidRPr="001C4D92">
              <w:t xml:space="preserve">. Организация диагностики аппаратуры электровоза. 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 w:rsidRPr="001C4D92">
              <w:t xml:space="preserve">Общая структура программного обеспечения. </w:t>
            </w:r>
            <w:r>
              <w:t>Общее программное обеспечение, специальное программное обеспечение. Запись версий программного обеспечения в блоки МСУД.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>
              <w:t>Структура и схемы стенда проверки аппаратуры, диагностическое программное обеспечение.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>
              <w:t>Методики проверки МСУД и съемных блоков.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>
              <w:t xml:space="preserve">Практическое изучение </w:t>
            </w:r>
            <w:proofErr w:type="spellStart"/>
            <w:r>
              <w:t>схемотехники</w:t>
            </w:r>
            <w:proofErr w:type="spellEnd"/>
            <w:r>
              <w:t xml:space="preserve"> съемных блоков.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r>
              <w:t>Поиск характерных неисправностей в съемных блоках.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МСУД на электровозе, поиск характерных неисправностей.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AB6C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Диагностические сообщения, поиск характерных неисправностей во внешних цепях. Считывание и анализ записанной диагностической информации. Работа с программой «</w:t>
            </w:r>
            <w:proofErr w:type="spellStart"/>
            <w:r w:rsidRPr="006B1052">
              <w:rPr>
                <w:color w:val="000000"/>
              </w:rPr>
              <w:t>RegFileAnalyzer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</w:tr>
      <w:tr w:rsidR="00A0016A" w:rsidRPr="001C4D92" w:rsidTr="0001295E">
        <w:trPr>
          <w:trHeight w:val="20"/>
        </w:trPr>
        <w:tc>
          <w:tcPr>
            <w:tcW w:w="540" w:type="dxa"/>
            <w:vAlign w:val="center"/>
          </w:tcPr>
          <w:p w:rsidR="00A0016A" w:rsidRPr="001C4D92" w:rsidRDefault="00A0016A" w:rsidP="001C4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vAlign w:val="center"/>
          </w:tcPr>
          <w:p w:rsidR="00A0016A" w:rsidRPr="001C4D92" w:rsidRDefault="00A0016A" w:rsidP="001C4D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C30BF2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</w:t>
            </w:r>
          </w:p>
        </w:tc>
      </w:tr>
      <w:tr w:rsidR="00A0016A" w:rsidRPr="001C4D92" w:rsidTr="0001295E">
        <w:trPr>
          <w:trHeight w:val="20"/>
        </w:trPr>
        <w:tc>
          <w:tcPr>
            <w:tcW w:w="5940" w:type="dxa"/>
            <w:gridSpan w:val="2"/>
            <w:vAlign w:val="center"/>
          </w:tcPr>
          <w:p w:rsidR="00A0016A" w:rsidRPr="001C4D92" w:rsidRDefault="00A0016A" w:rsidP="00E329AC">
            <w:r w:rsidRPr="001C4D92">
              <w:t>И</w:t>
            </w:r>
            <w:r w:rsidR="00E329AC">
              <w:t>того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A0016A" w:rsidRPr="001C4D92" w:rsidRDefault="00A0016A" w:rsidP="001C4D92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A0016A" w:rsidRPr="001C4D92" w:rsidRDefault="00A0016A" w:rsidP="0001295E">
            <w:pPr>
              <w:jc w:val="center"/>
            </w:pPr>
            <w:r>
              <w:t>2</w:t>
            </w:r>
          </w:p>
        </w:tc>
      </w:tr>
    </w:tbl>
    <w:p w:rsidR="00A0016A" w:rsidRDefault="00A0016A" w:rsidP="00006BEF"/>
    <w:p w:rsidR="00006BEF" w:rsidRPr="001C4D92" w:rsidRDefault="00006BEF" w:rsidP="00006BEF">
      <w:bookmarkStart w:id="0" w:name="_GoBack"/>
      <w:bookmarkEnd w:id="0"/>
    </w:p>
    <w:sectPr w:rsidR="00006BEF" w:rsidRPr="001C4D92" w:rsidSect="00006BEF">
      <w:pgSz w:w="11906" w:h="16838"/>
      <w:pgMar w:top="426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FE9"/>
    <w:multiLevelType w:val="multilevel"/>
    <w:tmpl w:val="2B76968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965D06"/>
    <w:multiLevelType w:val="hybridMultilevel"/>
    <w:tmpl w:val="FB86C6EA"/>
    <w:lvl w:ilvl="0" w:tplc="4ED8031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D92"/>
    <w:rsid w:val="00006BEF"/>
    <w:rsid w:val="0001295E"/>
    <w:rsid w:val="001472BE"/>
    <w:rsid w:val="001568D6"/>
    <w:rsid w:val="001C4D92"/>
    <w:rsid w:val="003159E4"/>
    <w:rsid w:val="00432D37"/>
    <w:rsid w:val="0048270D"/>
    <w:rsid w:val="0065553B"/>
    <w:rsid w:val="006B0D87"/>
    <w:rsid w:val="006B1052"/>
    <w:rsid w:val="007B4D0A"/>
    <w:rsid w:val="008B24BC"/>
    <w:rsid w:val="008E7395"/>
    <w:rsid w:val="00942EC5"/>
    <w:rsid w:val="0097375E"/>
    <w:rsid w:val="009A5DC7"/>
    <w:rsid w:val="00A0016A"/>
    <w:rsid w:val="00AA7BC7"/>
    <w:rsid w:val="00AB6C29"/>
    <w:rsid w:val="00B8793D"/>
    <w:rsid w:val="00C30BF2"/>
    <w:rsid w:val="00CB3D63"/>
    <w:rsid w:val="00E329AC"/>
    <w:rsid w:val="00E82D57"/>
    <w:rsid w:val="00E9299D"/>
    <w:rsid w:val="00F14C30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3DC4"/>
  <w15:docId w15:val="{89AF5261-E6F9-4F73-A0F7-C48A20C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D92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annotation reference"/>
    <w:uiPriority w:val="99"/>
    <w:rsid w:val="00AB6C2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B6C2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AB6C29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AB6C29"/>
    <w:rPr>
      <w:b/>
      <w:bCs/>
    </w:rPr>
  </w:style>
  <w:style w:type="character" w:customStyle="1" w:styleId="a8">
    <w:name w:val="Тема примечания Знак"/>
    <w:link w:val="a7"/>
    <w:uiPriority w:val="99"/>
    <w:locked/>
    <w:rsid w:val="00AB6C2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rsid w:val="00AB6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B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начального и дополнительного</vt:lpstr>
    </vt:vector>
  </TitlesOfParts>
  <Company>NEVZ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начального и дополнительного</dc:title>
  <dc:creator>NEVZ</dc:creator>
  <cp:lastModifiedBy>Ефимович Виктор Владимирович</cp:lastModifiedBy>
  <cp:revision>4</cp:revision>
  <cp:lastPrinted>2018-07-25T05:36:00Z</cp:lastPrinted>
  <dcterms:created xsi:type="dcterms:W3CDTF">2022-05-25T13:13:00Z</dcterms:created>
  <dcterms:modified xsi:type="dcterms:W3CDTF">2022-05-26T11:57:00Z</dcterms:modified>
</cp:coreProperties>
</file>